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5436" w14:textId="77777777" w:rsidR="002E7693" w:rsidRDefault="00B36877">
      <w:pPr>
        <w:spacing w:before="240" w:after="240"/>
        <w:rPr>
          <w:sz w:val="48"/>
        </w:rPr>
      </w:pPr>
      <w:r>
        <w:rPr>
          <w:rFonts w:hint="cs"/>
          <w:b/>
          <w:sz w:val="48"/>
        </w:rPr>
        <w:t>Klachtenreglement</w:t>
      </w:r>
    </w:p>
    <w:p w14:paraId="338545F4" w14:textId="77777777" w:rsidR="002E7693" w:rsidRDefault="00B36877">
      <w:pPr>
        <w:spacing w:before="240" w:after="0"/>
      </w:pPr>
      <w:r>
        <w:rPr>
          <w:rFonts w:hint="cs"/>
        </w:rPr>
        <w:t xml:space="preserve">Het kan gebeuren dat je een klacht hebt over </w:t>
      </w:r>
      <w:r w:rsidR="00171ACC">
        <w:t>Z</w:t>
      </w:r>
      <w:r>
        <w:rPr>
          <w:rFonts w:hint="cs"/>
        </w:rPr>
        <w:t>orgboerderij</w:t>
      </w:r>
      <w:r w:rsidR="00171ACC">
        <w:t xml:space="preserve"> Samen Thuis</w:t>
      </w:r>
      <w:r>
        <w:rPr>
          <w:rFonts w:hint="cs"/>
        </w:rPr>
        <w:t xml:space="preserve">. In een klacht geef je aan dat je ontevreden bent over hoe je behandeld wordt </w:t>
      </w:r>
      <w:r w:rsidR="00A46EEE">
        <w:t>op</w:t>
      </w:r>
      <w:r>
        <w:rPr>
          <w:rFonts w:hint="cs"/>
        </w:rPr>
        <w:t xml:space="preserve"> de zorgboerderij of een </w:t>
      </w:r>
      <w:r w:rsidR="00A46EEE">
        <w:t>begeleider</w:t>
      </w:r>
      <w:r>
        <w:rPr>
          <w:rFonts w:hint="cs"/>
        </w:rPr>
        <w:t xml:space="preserve"> van de zorgboerderij. </w:t>
      </w:r>
    </w:p>
    <w:p w14:paraId="1AD96D2C" w14:textId="77777777" w:rsidR="002E7693" w:rsidRDefault="00B36877">
      <w:pPr>
        <w:spacing w:before="240" w:after="0"/>
      </w:pPr>
      <w:r>
        <w:rPr>
          <w:rFonts w:hint="cs"/>
          <w:b/>
        </w:rPr>
        <w:t xml:space="preserve">Wat te doen bij een klacht: </w:t>
      </w:r>
    </w:p>
    <w:p w14:paraId="223DE80F" w14:textId="77777777" w:rsidR="002E7693" w:rsidRDefault="00B36877">
      <w:pPr>
        <w:spacing w:before="240" w:after="0"/>
      </w:pPr>
      <w:r>
        <w:rPr>
          <w:rFonts w:hint="cs"/>
        </w:rPr>
        <w:t xml:space="preserve">Er zijn meerdere mogelijkheden beschikbaar om je klacht kenbaar te maken. Je bent altijd vrij om te kiezen welke mogelijkheid je daarvoor gebruikt. </w:t>
      </w:r>
    </w:p>
    <w:p w14:paraId="3BFC4E55" w14:textId="77777777" w:rsidR="00A46EEE" w:rsidRDefault="00B36877" w:rsidP="00A46EEE">
      <w:pPr>
        <w:pStyle w:val="Lijstalinea"/>
        <w:numPr>
          <w:ilvl w:val="0"/>
          <w:numId w:val="3"/>
        </w:numPr>
        <w:spacing w:after="0"/>
      </w:pPr>
      <w:r>
        <w:rPr>
          <w:rFonts w:hint="cs"/>
        </w:rPr>
        <w:t xml:space="preserve">Maak met </w:t>
      </w:r>
      <w:r w:rsidR="00A46EEE">
        <w:t xml:space="preserve">een begeleider </w:t>
      </w:r>
      <w:r>
        <w:rPr>
          <w:rFonts w:hint="cs"/>
        </w:rPr>
        <w:t xml:space="preserve">een afspraak om over de klacht te praten. Neem eventueel je ouders of vertegenwoordiger(s) mee. </w:t>
      </w:r>
    </w:p>
    <w:p w14:paraId="5955E646" w14:textId="567FEDA3" w:rsidR="00A46EEE" w:rsidRPr="00A46EEE" w:rsidRDefault="00171ACC" w:rsidP="00A46EEE">
      <w:pPr>
        <w:pStyle w:val="Lijstalinea"/>
        <w:numPr>
          <w:ilvl w:val="0"/>
          <w:numId w:val="3"/>
        </w:numPr>
        <w:spacing w:after="0"/>
      </w:pPr>
      <w:r>
        <w:t xml:space="preserve">Schakelen de </w:t>
      </w:r>
      <w:r w:rsidR="007C1D2D" w:rsidRPr="007C1D2D">
        <w:t>Landelijke klachtenregeling Landbouw en Zorg</w:t>
      </w:r>
      <w:r w:rsidR="007C1D2D">
        <w:t xml:space="preserve"> </w:t>
      </w:r>
      <w:r>
        <w:t xml:space="preserve">in. Het inschakelen van </w:t>
      </w:r>
      <w:r w:rsidR="00A46EEE">
        <w:t xml:space="preserve">de </w:t>
      </w:r>
      <w:r w:rsidR="007C1D2D" w:rsidRPr="007C1D2D">
        <w:t>Landelijke klachtenregeling Landbouw en Zorg</w:t>
      </w:r>
      <w:r w:rsidR="00A46EEE">
        <w:t xml:space="preserve"> is gratis. Je kan ze bellen, mailen, een briefsturen of via de website een formulier invullen.</w:t>
      </w:r>
      <w:r w:rsidR="00A46EEE">
        <w:br/>
        <w:t>Website:</w:t>
      </w:r>
      <w:r w:rsidR="00A46EEE">
        <w:tab/>
      </w:r>
      <w:r w:rsidR="00A46EEE">
        <w:tab/>
      </w:r>
      <w:hyperlink r:id="rId5" w:history="1">
        <w:r w:rsidR="007C1D2D" w:rsidRPr="004B18B5">
          <w:rPr>
            <w:rStyle w:val="Hyperlink"/>
          </w:rPr>
          <w:t>www.iar.nl/klachtencommissie/</w:t>
        </w:r>
      </w:hyperlink>
      <w:r w:rsidR="00A46EEE">
        <w:br/>
      </w:r>
      <w:r w:rsidR="00792B91">
        <w:t>E-mail</w:t>
      </w:r>
      <w:r w:rsidR="00A46EEE">
        <w:t>:</w:t>
      </w:r>
      <w:r w:rsidR="00792B91">
        <w:tab/>
      </w:r>
      <w:r w:rsidR="00792B91">
        <w:tab/>
      </w:r>
      <w:r w:rsidR="00A46EEE">
        <w:tab/>
      </w:r>
      <w:r w:rsidR="00792B91" w:rsidRPr="00792B91">
        <w:rPr>
          <w:rFonts w:asciiTheme="minorHAnsi" w:eastAsia="Times New Roman" w:hAnsiTheme="minorHAnsi" w:cstheme="minorHAnsi"/>
          <w:color w:val="333333"/>
          <w:shd w:val="clear" w:color="auto" w:fill="FFFFFF"/>
          <w:lang w:eastAsia="nl-NL"/>
        </w:rPr>
        <w:t>info@iar.nl</w:t>
      </w:r>
    </w:p>
    <w:p w14:paraId="4F6FEBA3" w14:textId="62A40007" w:rsidR="00A46EEE" w:rsidRPr="00792B91" w:rsidRDefault="00A46EEE" w:rsidP="00792B91">
      <w:pPr>
        <w:pStyle w:val="Lijstalinea"/>
        <w:spacing w:after="0" w:line="240" w:lineRule="auto"/>
        <w:rPr>
          <w:rFonts w:asciiTheme="minorHAnsi" w:eastAsia="Times New Roman" w:hAnsiTheme="minorHAnsi" w:cstheme="minorHAnsi"/>
          <w:color w:val="333333"/>
          <w:shd w:val="clear" w:color="auto" w:fill="FFFFFF"/>
          <w:lang w:eastAsia="nl-NL"/>
        </w:rPr>
      </w:pPr>
      <w:r w:rsidRPr="00A46EEE">
        <w:rPr>
          <w:rFonts w:asciiTheme="minorHAnsi" w:eastAsia="Times New Roman" w:hAnsiTheme="minorHAnsi" w:cstheme="minorHAnsi"/>
          <w:color w:val="333333"/>
          <w:shd w:val="clear" w:color="auto" w:fill="FFFFFF"/>
          <w:lang w:eastAsia="nl-NL"/>
        </w:rPr>
        <w:t xml:space="preserve">Adresgegevens: </w:t>
      </w:r>
      <w:r>
        <w:rPr>
          <w:rFonts w:asciiTheme="minorHAnsi" w:eastAsia="Times New Roman" w:hAnsiTheme="minorHAnsi" w:cstheme="minorHAnsi"/>
          <w:color w:val="333333"/>
          <w:shd w:val="clear" w:color="auto" w:fill="FFFFFF"/>
          <w:lang w:eastAsia="nl-NL"/>
        </w:rPr>
        <w:tab/>
      </w:r>
      <w:r w:rsidR="00792B91" w:rsidRPr="00792B91">
        <w:rPr>
          <w:rFonts w:asciiTheme="minorHAnsi" w:eastAsia="Times New Roman" w:hAnsiTheme="minorHAnsi" w:cstheme="minorHAnsi"/>
          <w:color w:val="333333"/>
          <w:shd w:val="clear" w:color="auto" w:fill="FFFFFF"/>
          <w:lang w:eastAsia="nl-NL"/>
        </w:rPr>
        <w:t>Postbus 245</w:t>
      </w:r>
      <w:r w:rsidR="00792B91">
        <w:rPr>
          <w:rFonts w:asciiTheme="minorHAnsi" w:eastAsia="Times New Roman" w:hAnsiTheme="minorHAnsi" w:cstheme="minorHAnsi"/>
          <w:color w:val="333333"/>
          <w:shd w:val="clear" w:color="auto" w:fill="FFFFFF"/>
          <w:lang w:eastAsia="nl-NL"/>
        </w:rPr>
        <w:t xml:space="preserve">, </w:t>
      </w:r>
      <w:r w:rsidR="00792B91" w:rsidRPr="00792B91">
        <w:rPr>
          <w:rFonts w:asciiTheme="minorHAnsi" w:eastAsia="Times New Roman" w:hAnsiTheme="minorHAnsi" w:cstheme="minorHAnsi"/>
          <w:color w:val="333333"/>
          <w:shd w:val="clear" w:color="auto" w:fill="FFFFFF"/>
          <w:lang w:eastAsia="nl-NL"/>
        </w:rPr>
        <w:t>6700 AE Wageningen</w:t>
      </w:r>
    </w:p>
    <w:p w14:paraId="13AFAEC0" w14:textId="77777777" w:rsidR="00A46EEE" w:rsidRDefault="00A46EEE" w:rsidP="00A46EEE">
      <w:pPr>
        <w:spacing w:after="0"/>
      </w:pPr>
    </w:p>
    <w:p w14:paraId="55CFA9C1" w14:textId="77777777" w:rsidR="00A46EEE" w:rsidRDefault="00A46EEE" w:rsidP="00A46EEE">
      <w:pPr>
        <w:spacing w:after="0"/>
        <w:rPr>
          <w:b/>
        </w:rPr>
      </w:pPr>
      <w:r>
        <w:rPr>
          <w:b/>
        </w:rPr>
        <w:br/>
        <w:t>Afhandeling van de klacht:</w:t>
      </w:r>
    </w:p>
    <w:p w14:paraId="1AB03F2F" w14:textId="77777777" w:rsidR="00A46EEE" w:rsidRPr="009123FD" w:rsidRDefault="00A46EEE" w:rsidP="00A46EEE">
      <w:pPr>
        <w:spacing w:after="0"/>
        <w:rPr>
          <w:rFonts w:asciiTheme="minorHAnsi" w:hAnsiTheme="minorHAnsi" w:cstheme="minorHAnsi"/>
        </w:rPr>
      </w:pPr>
      <w:r>
        <w:rPr>
          <w:b/>
        </w:rPr>
        <w:br/>
      </w:r>
      <w:r w:rsidRPr="009123FD">
        <w:rPr>
          <w:rFonts w:asciiTheme="minorHAnsi" w:hAnsiTheme="minorHAnsi" w:cstheme="minorHAnsi"/>
        </w:rPr>
        <w:t xml:space="preserve">Samen Thuis staat voor goede zorg en begeleiding en zal daarom een klacht </w:t>
      </w:r>
      <w:r w:rsidR="009123FD" w:rsidRPr="009123FD">
        <w:rPr>
          <w:rFonts w:asciiTheme="minorHAnsi" w:hAnsiTheme="minorHAnsi" w:cstheme="minorHAnsi"/>
        </w:rPr>
        <w:t xml:space="preserve">altijd </w:t>
      </w:r>
      <w:r w:rsidRPr="009123FD">
        <w:rPr>
          <w:rFonts w:asciiTheme="minorHAnsi" w:hAnsiTheme="minorHAnsi" w:cstheme="minorHAnsi"/>
        </w:rPr>
        <w:t>serieus nemen.</w:t>
      </w:r>
      <w:r w:rsidRPr="009123FD">
        <w:rPr>
          <w:rFonts w:asciiTheme="minorHAnsi" w:hAnsiTheme="minorHAnsi" w:cstheme="minorHAnsi"/>
        </w:rPr>
        <w:br/>
        <w:t>Door in gesprek te gaan met een begeleider van Samen Thuis kan je samen praten over de onvrede en de mogelijke oplossingen. We zetten dit samen op papier met daarin de afspraken die we maken.</w:t>
      </w:r>
      <w:r w:rsidR="009123FD" w:rsidRPr="009123FD">
        <w:rPr>
          <w:rFonts w:asciiTheme="minorHAnsi" w:hAnsiTheme="minorHAnsi" w:cstheme="minorHAnsi"/>
        </w:rPr>
        <w:t xml:space="preserve"> </w:t>
      </w:r>
    </w:p>
    <w:p w14:paraId="7674C164" w14:textId="77777777" w:rsidR="009123FD" w:rsidRPr="009123FD" w:rsidRDefault="009123FD" w:rsidP="00A46EEE">
      <w:pPr>
        <w:spacing w:after="0"/>
        <w:rPr>
          <w:rFonts w:asciiTheme="minorHAnsi" w:hAnsiTheme="minorHAnsi" w:cstheme="minorHAnsi"/>
        </w:rPr>
      </w:pPr>
      <w:r w:rsidRPr="009123FD">
        <w:rPr>
          <w:rFonts w:asciiTheme="minorHAnsi" w:hAnsiTheme="minorHAnsi" w:cstheme="minorHAnsi"/>
        </w:rPr>
        <w:t>We maken een vervolgafspraak om te evalueren of de klacht ook daadwerkelijk is opgelost.</w:t>
      </w:r>
    </w:p>
    <w:p w14:paraId="782C18EE" w14:textId="77777777" w:rsidR="009123FD" w:rsidRPr="009123FD" w:rsidRDefault="009123FD" w:rsidP="00A46EEE">
      <w:pPr>
        <w:spacing w:after="0"/>
        <w:rPr>
          <w:rFonts w:asciiTheme="minorHAnsi" w:hAnsiTheme="minorHAnsi" w:cstheme="minorHAnsi"/>
        </w:rPr>
      </w:pPr>
    </w:p>
    <w:p w14:paraId="4EC54930" w14:textId="5AAABBE5" w:rsidR="009123FD" w:rsidRPr="009123FD" w:rsidRDefault="009123FD" w:rsidP="00A46EEE">
      <w:pPr>
        <w:spacing w:after="0"/>
        <w:rPr>
          <w:rFonts w:asciiTheme="minorHAnsi" w:hAnsiTheme="minorHAnsi" w:cstheme="minorHAnsi"/>
          <w:color w:val="000000" w:themeColor="text1"/>
        </w:rPr>
      </w:pPr>
      <w:r w:rsidRPr="009123FD">
        <w:rPr>
          <w:rFonts w:asciiTheme="minorHAnsi" w:hAnsiTheme="minorHAnsi" w:cstheme="minorHAnsi"/>
        </w:rPr>
        <w:t xml:space="preserve">Het </w:t>
      </w:r>
      <w:r w:rsidR="00792B91" w:rsidRPr="007C1D2D">
        <w:t>Landelijke klachtenregeling Landbouw en Zorg</w:t>
      </w:r>
      <w:r w:rsidRPr="009123FD">
        <w:rPr>
          <w:rFonts w:asciiTheme="minorHAnsi" w:hAnsiTheme="minorHAnsi" w:cstheme="minorHAnsi"/>
        </w:rPr>
        <w:t xml:space="preserve"> is een onafhankelijk klachtencommissie. De </w:t>
      </w:r>
      <w:r w:rsidR="00792B91" w:rsidRPr="007C1D2D">
        <w:t>Landelijke klachtenregeling Landbouw en Zorg</w:t>
      </w:r>
      <w:r w:rsidRPr="009123FD">
        <w:rPr>
          <w:rFonts w:asciiTheme="minorHAnsi" w:hAnsiTheme="minorHAnsi" w:cstheme="minorHAnsi"/>
        </w:rPr>
        <w:t xml:space="preserve"> kijkt of hij de klacht moet beoordelen of dat </w:t>
      </w:r>
      <w:r w:rsidRPr="009123FD">
        <w:rPr>
          <w:rFonts w:asciiTheme="minorHAnsi" w:hAnsiTheme="minorHAnsi" w:cstheme="minorHAnsi"/>
          <w:color w:val="000000" w:themeColor="text1"/>
        </w:rPr>
        <w:t xml:space="preserve">er nog bemiddeld kan worden. </w:t>
      </w:r>
    </w:p>
    <w:p w14:paraId="0195917B" w14:textId="4A01A85E" w:rsidR="009123FD" w:rsidRDefault="009123FD" w:rsidP="009123FD">
      <w:pPr>
        <w:rPr>
          <w:rFonts w:asciiTheme="minorHAnsi" w:eastAsia="Times New Roman" w:hAnsiTheme="minorHAnsi" w:cstheme="minorHAnsi"/>
          <w:color w:val="000000" w:themeColor="text1"/>
          <w:shd w:val="clear" w:color="auto" w:fill="FFFFFF"/>
          <w:lang w:eastAsia="nl-NL"/>
        </w:rPr>
      </w:pPr>
      <w:r w:rsidRPr="009123FD">
        <w:rPr>
          <w:rFonts w:asciiTheme="minorHAnsi" w:hAnsiTheme="minorHAnsi" w:cstheme="minorHAnsi"/>
          <w:color w:val="000000" w:themeColor="text1"/>
        </w:rPr>
        <w:t>Bij bemiddelingen neemt</w:t>
      </w:r>
      <w:r w:rsidR="00792B91">
        <w:rPr>
          <w:rFonts w:asciiTheme="minorHAnsi" w:hAnsiTheme="minorHAnsi" w:cstheme="minorHAnsi"/>
          <w:color w:val="000000" w:themeColor="text1"/>
        </w:rPr>
        <w:t xml:space="preserve"> de </w:t>
      </w:r>
      <w:r w:rsidR="00792B91" w:rsidRPr="007C1D2D">
        <w:t>Landelijke klachtenregeling Landbouw en Zorg</w:t>
      </w:r>
      <w:r w:rsidRPr="009123F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contact </w:t>
      </w:r>
      <w:r w:rsidRPr="009123FD">
        <w:rPr>
          <w:rFonts w:asciiTheme="minorHAnsi" w:hAnsiTheme="minorHAnsi" w:cstheme="minorHAnsi"/>
          <w:color w:val="000000" w:themeColor="text1"/>
        </w:rPr>
        <w:t xml:space="preserve">op met de melder die beslist wat er veder moet gebeuren. </w:t>
      </w:r>
      <w:r w:rsidRPr="009123FD">
        <w:rPr>
          <w:rFonts w:asciiTheme="minorHAnsi" w:eastAsia="Times New Roman" w:hAnsiTheme="minorHAnsi" w:cstheme="minorHAnsi"/>
          <w:color w:val="000000" w:themeColor="text1"/>
          <w:shd w:val="clear" w:color="auto" w:fill="FFFFFF"/>
          <w:lang w:eastAsia="nl-NL"/>
        </w:rPr>
        <w:t xml:space="preserve">Aan de zorgorganisatie wordt gemeld dat de </w:t>
      </w:r>
      <w:r w:rsidR="00792B91" w:rsidRPr="007C1D2D">
        <w:t xml:space="preserve">Landelijke klachtenregeling </w:t>
      </w:r>
      <w:r w:rsidRPr="009123FD">
        <w:rPr>
          <w:rFonts w:asciiTheme="minorHAnsi" w:eastAsia="Times New Roman" w:hAnsiTheme="minorHAnsi" w:cstheme="minorHAnsi"/>
          <w:color w:val="000000" w:themeColor="text1"/>
          <w:shd w:val="clear" w:color="auto" w:fill="FFFFFF"/>
          <w:lang w:eastAsia="nl-NL"/>
        </w:rPr>
        <w:t xml:space="preserve">ingeschakeld is en wordt de zorgorganisatie gevraagd om een schriftelijke reactie. Deze reactie gaat naar de melder. Daarna wordt een bemiddelingsgesprek gepland. Als er niet bemiddeld kan worden onderzoekt de </w:t>
      </w:r>
      <w:r w:rsidR="00792B91" w:rsidRPr="007C1D2D">
        <w:t xml:space="preserve">Landelijke klachtenregeling </w:t>
      </w:r>
      <w:r w:rsidRPr="009123FD">
        <w:rPr>
          <w:rFonts w:asciiTheme="minorHAnsi" w:eastAsia="Times New Roman" w:hAnsiTheme="minorHAnsi" w:cstheme="minorHAnsi"/>
          <w:color w:val="000000" w:themeColor="text1"/>
          <w:shd w:val="clear" w:color="auto" w:fill="FFFFFF"/>
          <w:lang w:eastAsia="nl-NL"/>
        </w:rPr>
        <w:t>de dossierstukken en wordt een hoorzitting gepland. In de hoorzitting kunnen klager en beklaagde verduidelijking geven. Dat gebeurt in elkaars aanwezigheid, zodat ieder weet wat er gezegd wordt en daarop kan reageren.</w:t>
      </w:r>
      <w:r w:rsidR="00B36877">
        <w:rPr>
          <w:rFonts w:asciiTheme="minorHAnsi" w:eastAsia="Times New Roman" w:hAnsiTheme="minorHAnsi" w:cstheme="minorHAnsi"/>
          <w:color w:val="000000" w:themeColor="text1"/>
          <w:shd w:val="clear" w:color="auto" w:fill="FFFFFF"/>
          <w:lang w:eastAsia="nl-NL"/>
        </w:rPr>
        <w:t xml:space="preserve"> Voor meer informatie kan je terecht op de website www.</w:t>
      </w:r>
      <w:r w:rsidR="00792B91">
        <w:rPr>
          <w:rFonts w:asciiTheme="minorHAnsi" w:eastAsia="Times New Roman" w:hAnsiTheme="minorHAnsi" w:cstheme="minorHAnsi"/>
          <w:color w:val="000000" w:themeColor="text1"/>
          <w:shd w:val="clear" w:color="auto" w:fill="FFFFFF"/>
          <w:lang w:eastAsia="nl-NL"/>
        </w:rPr>
        <w:t>iar</w:t>
      </w:r>
      <w:r w:rsidR="00B36877">
        <w:rPr>
          <w:rFonts w:asciiTheme="minorHAnsi" w:eastAsia="Times New Roman" w:hAnsiTheme="minorHAnsi" w:cstheme="minorHAnsi"/>
          <w:color w:val="000000" w:themeColor="text1"/>
          <w:shd w:val="clear" w:color="auto" w:fill="FFFFFF"/>
          <w:lang w:eastAsia="nl-NL"/>
        </w:rPr>
        <w:t>.nl.</w:t>
      </w:r>
    </w:p>
    <w:p w14:paraId="61FAC365" w14:textId="77777777" w:rsidR="00B36877" w:rsidRDefault="00B36877" w:rsidP="009123FD">
      <w:pPr>
        <w:rPr>
          <w:rFonts w:asciiTheme="minorHAnsi" w:eastAsia="Times New Roman" w:hAnsiTheme="minorHAnsi" w:cstheme="minorHAnsi"/>
          <w:color w:val="000000" w:themeColor="text1"/>
          <w:shd w:val="clear" w:color="auto" w:fill="FFFFFF"/>
          <w:lang w:eastAsia="nl-NL"/>
        </w:rPr>
      </w:pPr>
    </w:p>
    <w:p w14:paraId="6C26DDDF" w14:textId="77777777" w:rsidR="00B36877" w:rsidRPr="009123FD" w:rsidRDefault="00B36877" w:rsidP="009123FD">
      <w:pPr>
        <w:rPr>
          <w:rFonts w:asciiTheme="minorHAnsi" w:eastAsia="Times New Roman" w:hAnsiTheme="minorHAnsi" w:cstheme="minorHAnsi"/>
          <w:color w:val="000000" w:themeColor="text1"/>
          <w:shd w:val="clear" w:color="auto" w:fill="FFFFFF"/>
          <w:lang w:eastAsia="nl-NL"/>
        </w:rPr>
      </w:pPr>
    </w:p>
    <w:p w14:paraId="2A1A93B2" w14:textId="77777777" w:rsidR="009123FD" w:rsidRPr="009123FD" w:rsidRDefault="009123FD" w:rsidP="009123FD">
      <w:pPr>
        <w:rPr>
          <w:rFonts w:asciiTheme="minorHAnsi" w:eastAsia="Times New Roman" w:hAnsiTheme="minorHAnsi" w:cstheme="minorHAnsi"/>
          <w:color w:val="auto"/>
          <w:sz w:val="24"/>
          <w:szCs w:val="24"/>
          <w:lang w:eastAsia="nl-NL"/>
        </w:rPr>
      </w:pPr>
    </w:p>
    <w:p w14:paraId="58A0EBDA" w14:textId="77777777" w:rsidR="009123FD" w:rsidRDefault="009123FD" w:rsidP="00A46EEE">
      <w:pPr>
        <w:spacing w:after="0"/>
      </w:pPr>
      <w:r>
        <w:lastRenderedPageBreak/>
        <w:t xml:space="preserve"> </w:t>
      </w:r>
    </w:p>
    <w:p w14:paraId="30850262" w14:textId="77777777" w:rsidR="00A46EEE" w:rsidRPr="00A46EEE" w:rsidRDefault="00A46EEE" w:rsidP="00A46EEE">
      <w:pPr>
        <w:spacing w:after="0"/>
      </w:pPr>
    </w:p>
    <w:p w14:paraId="79B92A90" w14:textId="77777777" w:rsidR="002E7693" w:rsidRDefault="00B36877" w:rsidP="00A46EEE">
      <w:pPr>
        <w:spacing w:after="0"/>
      </w:pPr>
      <w:r>
        <w:rPr>
          <w:rFonts w:hint="cs"/>
        </w:rPr>
        <w:t xml:space="preserve"> </w:t>
      </w:r>
    </w:p>
    <w:p w14:paraId="4FA2C2A8" w14:textId="77777777" w:rsidR="002E7693" w:rsidRDefault="00B36877">
      <w:pPr>
        <w:spacing w:before="240" w:after="0"/>
      </w:pPr>
      <w:r>
        <w:rPr>
          <w:rFonts w:hint="cs"/>
          <w:b/>
        </w:rPr>
        <w:br/>
      </w:r>
    </w:p>
    <w:p w14:paraId="0EAC913C" w14:textId="2179A32F" w:rsidR="002E7693" w:rsidRDefault="00B36877" w:rsidP="00792B91">
      <w:r>
        <w:rPr>
          <w:rFonts w:hint="cs"/>
          <w:b/>
        </w:rPr>
        <w:t xml:space="preserve">Wil je meer informatie? </w:t>
      </w:r>
    </w:p>
    <w:p w14:paraId="0D4C5A3B" w14:textId="77777777" w:rsidR="002E7693" w:rsidRDefault="00B36877">
      <w:pPr>
        <w:spacing w:before="240" w:after="0"/>
      </w:pPr>
      <w:r>
        <w:rPr>
          <w:rFonts w:hint="cs"/>
        </w:rPr>
        <w:t xml:space="preserve">Op www.landbouwzorg.nl staat meer informatie over hoe je een klacht kan oplossen en hoe de landelijke klachtencommissie werkt. </w:t>
      </w:r>
    </w:p>
    <w:p w14:paraId="19C3E9BE" w14:textId="5276171E" w:rsidR="002E7693" w:rsidRDefault="002E7693">
      <w:pPr>
        <w:spacing w:after="0"/>
      </w:pPr>
    </w:p>
    <w:p w14:paraId="0BEAD805" w14:textId="77777777" w:rsidR="002E7693" w:rsidRDefault="00B36877">
      <w:r>
        <w:rPr>
          <w:rFonts w:hint="cs"/>
        </w:rPr>
        <w:t xml:space="preserve">Wanneer wordt de klacht </w:t>
      </w:r>
      <w:r>
        <w:rPr>
          <w:rFonts w:hint="cs"/>
          <w:b/>
        </w:rPr>
        <w:t>niet</w:t>
      </w:r>
      <w:r>
        <w:rPr>
          <w:rFonts w:hint="cs"/>
        </w:rPr>
        <w:t xml:space="preserve"> in behandeling genomen door de landelijke klachtencommissie:</w:t>
      </w:r>
    </w:p>
    <w:p w14:paraId="4B6E01EC" w14:textId="77777777" w:rsidR="002E7693" w:rsidRDefault="00B36877">
      <w:pPr>
        <w:pStyle w:val="Lijstalinea"/>
        <w:numPr>
          <w:ilvl w:val="0"/>
          <w:numId w:val="2"/>
        </w:numPr>
        <w:spacing w:after="0"/>
        <w:ind w:left="284" w:hanging="283"/>
      </w:pPr>
      <w:r>
        <w:rPr>
          <w:rFonts w:hint="cs"/>
        </w:rPr>
        <w:t xml:space="preserve">Wanneer de klacht anoniem wordt ingediend. </w:t>
      </w:r>
    </w:p>
    <w:p w14:paraId="564C86DC" w14:textId="77777777" w:rsidR="002E7693" w:rsidRDefault="00B36877">
      <w:pPr>
        <w:pStyle w:val="Lijstalinea"/>
        <w:numPr>
          <w:ilvl w:val="0"/>
          <w:numId w:val="2"/>
        </w:numPr>
        <w:spacing w:after="0"/>
        <w:ind w:left="284" w:hanging="283"/>
      </w:pPr>
      <w:r>
        <w:rPr>
          <w:rFonts w:hint="cs"/>
        </w:rPr>
        <w:t>Wanneer de klacht ook door een burgerlijke, administratieve, straf- of tuchtrechter onderzocht wordt of onderzocht is.</w:t>
      </w:r>
    </w:p>
    <w:p w14:paraId="50DE94BD" w14:textId="77777777" w:rsidR="002E7693" w:rsidRDefault="00B36877">
      <w:pPr>
        <w:pStyle w:val="Lijstalinea"/>
        <w:numPr>
          <w:ilvl w:val="0"/>
          <w:numId w:val="2"/>
        </w:numPr>
        <w:spacing w:after="0"/>
        <w:ind w:left="284" w:hanging="283"/>
      </w:pPr>
      <w:r>
        <w:rPr>
          <w:rFonts w:hint="cs"/>
        </w:rPr>
        <w:t>Wanneer een klacht erop gericht is een schadevergoeding te ontvangen.</w:t>
      </w:r>
    </w:p>
    <w:p w14:paraId="05FD094E" w14:textId="77777777" w:rsidR="002E7693" w:rsidRDefault="00B36877">
      <w:pPr>
        <w:pStyle w:val="Lijstalinea"/>
        <w:numPr>
          <w:ilvl w:val="0"/>
          <w:numId w:val="2"/>
        </w:numPr>
        <w:spacing w:after="0"/>
        <w:ind w:left="284" w:hanging="283"/>
      </w:pPr>
      <w:r>
        <w:rPr>
          <w:rFonts w:hint="cs"/>
        </w:rPr>
        <w:t>Wanneer de klacht al onderzocht wordt door de inspectie van gezondheidzorg</w:t>
      </w:r>
    </w:p>
    <w:p w14:paraId="575AA55D" w14:textId="77777777" w:rsidR="002E7693" w:rsidRDefault="00B36877">
      <w:pPr>
        <w:pStyle w:val="Lijstalinea"/>
        <w:numPr>
          <w:ilvl w:val="0"/>
          <w:numId w:val="2"/>
        </w:numPr>
        <w:spacing w:after="0"/>
        <w:ind w:left="284" w:hanging="283"/>
      </w:pPr>
      <w:r>
        <w:rPr>
          <w:rFonts w:hint="cs"/>
        </w:rPr>
        <w:t xml:space="preserve">Wanneer de klacht al onderzocht wordt door de Officier van Justitie. </w:t>
      </w:r>
    </w:p>
    <w:p w14:paraId="4B86CB2F" w14:textId="77777777" w:rsidR="002E7693" w:rsidRDefault="00B36877">
      <w:pPr>
        <w:pStyle w:val="Lijstalinea"/>
        <w:numPr>
          <w:ilvl w:val="0"/>
          <w:numId w:val="2"/>
        </w:numPr>
        <w:spacing w:after="0"/>
        <w:ind w:left="284" w:hanging="283"/>
      </w:pPr>
      <w:r>
        <w:rPr>
          <w:rFonts w:hint="cs"/>
        </w:rPr>
        <w:t xml:space="preserve">Wanneer de klacht wordt ingetrokken. De klachtencommissie heeft wel het recht onderzoek te doen naar de klacht wanneer zij dit nodig acht. </w:t>
      </w:r>
    </w:p>
    <w:p w14:paraId="0D2DA138" w14:textId="77777777" w:rsidR="002E7693" w:rsidRDefault="002E7693"/>
    <w:sectPr w:rsidR="002E7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5CE0"/>
    <w:multiLevelType w:val="hybridMultilevel"/>
    <w:tmpl w:val="73EEF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BB1964"/>
    <w:multiLevelType w:val="hybridMultilevel"/>
    <w:tmpl w:val="8A8CC0BC"/>
    <w:lvl w:ilvl="0" w:tplc="8BE67208">
      <w:start w:val="1"/>
      <w:numFmt w:val="bullet"/>
      <w:lvlText w:val="·"/>
      <w:lvlJc w:val="left"/>
      <w:pPr>
        <w:ind w:left="2880" w:hanging="358"/>
      </w:pPr>
      <w:rPr>
        <w:rFonts w:ascii="Symbol" w:eastAsia="Symbol" w:hAnsi="Symbol" w:cs="Symbol" w:hint="default"/>
        <w:color w:val="000000"/>
        <w:sz w:val="14"/>
      </w:rPr>
    </w:lvl>
    <w:lvl w:ilvl="1" w:tplc="1CC4E6E8">
      <w:start w:val="1"/>
      <w:numFmt w:val="bullet"/>
      <w:lvlText w:val="o"/>
      <w:lvlJc w:val="left"/>
      <w:pPr>
        <w:ind w:left="3600" w:hanging="358"/>
      </w:pPr>
      <w:rPr>
        <w:rFonts w:ascii="Courier New" w:eastAsia="Courier New" w:hAnsi="Courier New" w:cs="Courier New" w:hint="default"/>
      </w:rPr>
    </w:lvl>
    <w:lvl w:ilvl="2" w:tplc="E03ABDCA">
      <w:start w:val="1"/>
      <w:numFmt w:val="bullet"/>
      <w:lvlText w:val="§"/>
      <w:lvlJc w:val="left"/>
      <w:pPr>
        <w:ind w:left="4320" w:hanging="358"/>
      </w:pPr>
      <w:rPr>
        <w:rFonts w:ascii="Wingdings" w:eastAsia="Wingdings" w:hAnsi="Wingdings" w:cs="Wingdings" w:hint="default"/>
      </w:rPr>
    </w:lvl>
    <w:lvl w:ilvl="3" w:tplc="79227702">
      <w:start w:val="1"/>
      <w:numFmt w:val="bullet"/>
      <w:lvlText w:val="·"/>
      <w:lvlJc w:val="left"/>
      <w:pPr>
        <w:ind w:left="5040" w:hanging="358"/>
      </w:pPr>
      <w:rPr>
        <w:rFonts w:ascii="Symbol" w:eastAsia="Symbol" w:hAnsi="Symbol" w:cs="Symbol" w:hint="default"/>
      </w:rPr>
    </w:lvl>
    <w:lvl w:ilvl="4" w:tplc="E78A5224">
      <w:start w:val="1"/>
      <w:numFmt w:val="bullet"/>
      <w:lvlText w:val="o"/>
      <w:lvlJc w:val="left"/>
      <w:pPr>
        <w:ind w:left="5760" w:hanging="358"/>
      </w:pPr>
      <w:rPr>
        <w:rFonts w:ascii="Courier New" w:eastAsia="Courier New" w:hAnsi="Courier New" w:cs="Courier New" w:hint="default"/>
      </w:rPr>
    </w:lvl>
    <w:lvl w:ilvl="5" w:tplc="91981A76">
      <w:start w:val="1"/>
      <w:numFmt w:val="bullet"/>
      <w:lvlText w:val="§"/>
      <w:lvlJc w:val="left"/>
      <w:pPr>
        <w:ind w:left="6480" w:hanging="358"/>
      </w:pPr>
      <w:rPr>
        <w:rFonts w:ascii="Wingdings" w:eastAsia="Wingdings" w:hAnsi="Wingdings" w:cs="Wingdings" w:hint="default"/>
      </w:rPr>
    </w:lvl>
    <w:lvl w:ilvl="6" w:tplc="6E80BC28">
      <w:start w:val="1"/>
      <w:numFmt w:val="bullet"/>
      <w:lvlText w:val="·"/>
      <w:lvlJc w:val="left"/>
      <w:pPr>
        <w:ind w:left="7200" w:hanging="358"/>
      </w:pPr>
      <w:rPr>
        <w:rFonts w:ascii="Symbol" w:eastAsia="Symbol" w:hAnsi="Symbol" w:cs="Symbol" w:hint="default"/>
      </w:rPr>
    </w:lvl>
    <w:lvl w:ilvl="7" w:tplc="CB120C20">
      <w:start w:val="1"/>
      <w:numFmt w:val="bullet"/>
      <w:lvlText w:val="o"/>
      <w:lvlJc w:val="left"/>
      <w:pPr>
        <w:ind w:left="7920" w:hanging="358"/>
      </w:pPr>
      <w:rPr>
        <w:rFonts w:ascii="Courier New" w:eastAsia="Courier New" w:hAnsi="Courier New" w:cs="Courier New" w:hint="default"/>
      </w:rPr>
    </w:lvl>
    <w:lvl w:ilvl="8" w:tplc="63042F6E">
      <w:start w:val="1"/>
      <w:numFmt w:val="bullet"/>
      <w:lvlText w:val="§"/>
      <w:lvlJc w:val="left"/>
      <w:pPr>
        <w:ind w:left="8640" w:hanging="358"/>
      </w:pPr>
      <w:rPr>
        <w:rFonts w:ascii="Wingdings" w:eastAsia="Wingdings" w:hAnsi="Wingdings" w:cs="Wingdings" w:hint="default"/>
      </w:rPr>
    </w:lvl>
  </w:abstractNum>
  <w:abstractNum w:abstractNumId="2" w15:restartNumberingAfterBreak="0">
    <w:nsid w:val="75E47AE0"/>
    <w:multiLevelType w:val="hybridMultilevel"/>
    <w:tmpl w:val="82626D40"/>
    <w:lvl w:ilvl="0" w:tplc="BF162928">
      <w:start w:val="1"/>
      <w:numFmt w:val="bullet"/>
      <w:lvlText w:val="·"/>
      <w:lvlJc w:val="left"/>
      <w:pPr>
        <w:ind w:left="2880" w:hanging="358"/>
      </w:pPr>
      <w:rPr>
        <w:rFonts w:ascii="Symbol" w:eastAsia="Symbol" w:hAnsi="Symbol" w:cs="Symbol" w:hint="default"/>
        <w:color w:val="000000"/>
        <w:sz w:val="14"/>
      </w:rPr>
    </w:lvl>
    <w:lvl w:ilvl="1" w:tplc="34A27E6E">
      <w:start w:val="1"/>
      <w:numFmt w:val="bullet"/>
      <w:lvlText w:val="o"/>
      <w:lvlJc w:val="left"/>
      <w:pPr>
        <w:ind w:left="3600" w:hanging="358"/>
      </w:pPr>
      <w:rPr>
        <w:rFonts w:ascii="Courier New" w:eastAsia="Courier New" w:hAnsi="Courier New" w:cs="Courier New" w:hint="default"/>
      </w:rPr>
    </w:lvl>
    <w:lvl w:ilvl="2" w:tplc="B4466A3A">
      <w:start w:val="1"/>
      <w:numFmt w:val="bullet"/>
      <w:lvlText w:val="§"/>
      <w:lvlJc w:val="left"/>
      <w:pPr>
        <w:ind w:left="4320" w:hanging="358"/>
      </w:pPr>
      <w:rPr>
        <w:rFonts w:ascii="Wingdings" w:eastAsia="Wingdings" w:hAnsi="Wingdings" w:cs="Wingdings" w:hint="default"/>
      </w:rPr>
    </w:lvl>
    <w:lvl w:ilvl="3" w:tplc="BFFA9624">
      <w:start w:val="1"/>
      <w:numFmt w:val="bullet"/>
      <w:lvlText w:val="·"/>
      <w:lvlJc w:val="left"/>
      <w:pPr>
        <w:ind w:left="5040" w:hanging="358"/>
      </w:pPr>
      <w:rPr>
        <w:rFonts w:ascii="Symbol" w:eastAsia="Symbol" w:hAnsi="Symbol" w:cs="Symbol" w:hint="default"/>
      </w:rPr>
    </w:lvl>
    <w:lvl w:ilvl="4" w:tplc="873A41C8">
      <w:start w:val="1"/>
      <w:numFmt w:val="bullet"/>
      <w:lvlText w:val="o"/>
      <w:lvlJc w:val="left"/>
      <w:pPr>
        <w:ind w:left="5760" w:hanging="358"/>
      </w:pPr>
      <w:rPr>
        <w:rFonts w:ascii="Courier New" w:eastAsia="Courier New" w:hAnsi="Courier New" w:cs="Courier New" w:hint="default"/>
      </w:rPr>
    </w:lvl>
    <w:lvl w:ilvl="5" w:tplc="F8043258">
      <w:start w:val="1"/>
      <w:numFmt w:val="bullet"/>
      <w:lvlText w:val="§"/>
      <w:lvlJc w:val="left"/>
      <w:pPr>
        <w:ind w:left="6480" w:hanging="358"/>
      </w:pPr>
      <w:rPr>
        <w:rFonts w:ascii="Wingdings" w:eastAsia="Wingdings" w:hAnsi="Wingdings" w:cs="Wingdings" w:hint="default"/>
      </w:rPr>
    </w:lvl>
    <w:lvl w:ilvl="6" w:tplc="DFFED838">
      <w:start w:val="1"/>
      <w:numFmt w:val="bullet"/>
      <w:lvlText w:val="·"/>
      <w:lvlJc w:val="left"/>
      <w:pPr>
        <w:ind w:left="7200" w:hanging="358"/>
      </w:pPr>
      <w:rPr>
        <w:rFonts w:ascii="Symbol" w:eastAsia="Symbol" w:hAnsi="Symbol" w:cs="Symbol" w:hint="default"/>
      </w:rPr>
    </w:lvl>
    <w:lvl w:ilvl="7" w:tplc="5CA81998">
      <w:start w:val="1"/>
      <w:numFmt w:val="bullet"/>
      <w:lvlText w:val="o"/>
      <w:lvlJc w:val="left"/>
      <w:pPr>
        <w:ind w:left="7920" w:hanging="358"/>
      </w:pPr>
      <w:rPr>
        <w:rFonts w:ascii="Courier New" w:eastAsia="Courier New" w:hAnsi="Courier New" w:cs="Courier New" w:hint="default"/>
      </w:rPr>
    </w:lvl>
    <w:lvl w:ilvl="8" w:tplc="48AE9230">
      <w:start w:val="1"/>
      <w:numFmt w:val="bullet"/>
      <w:lvlText w:val="§"/>
      <w:lvlJc w:val="left"/>
      <w:pPr>
        <w:ind w:left="8640" w:hanging="358"/>
      </w:pPr>
      <w:rPr>
        <w:rFonts w:ascii="Wingdings" w:eastAsia="Wingdings" w:hAnsi="Wingdings" w:cs="Wingdings" w:hint="default"/>
      </w:rPr>
    </w:lvl>
  </w:abstractNum>
  <w:num w:numId="1" w16cid:durableId="751270857">
    <w:abstractNumId w:val="1"/>
  </w:num>
  <w:num w:numId="2" w16cid:durableId="1281643468">
    <w:abstractNumId w:val="2"/>
  </w:num>
  <w:num w:numId="3" w16cid:durableId="119114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93"/>
    <w:rsid w:val="00171ACC"/>
    <w:rsid w:val="002E7693"/>
    <w:rsid w:val="00792B91"/>
    <w:rsid w:val="007C1D2D"/>
    <w:rsid w:val="009123FD"/>
    <w:rsid w:val="00A46EEE"/>
    <w:rsid w:val="00B36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1D89"/>
  <w15:docId w15:val="{4AAF1E4C-6BDC-2A44-81CF-89CA4C3F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b/>
      <w:sz w:val="48"/>
    </w:rPr>
  </w:style>
  <w:style w:type="paragraph" w:styleId="Kop2">
    <w:name w:val="heading 2"/>
    <w:basedOn w:val="Standaard"/>
    <w:next w:val="Standaard"/>
    <w:uiPriority w:val="9"/>
    <w:unhideWhenUsed/>
    <w:qFormat/>
    <w:pPr>
      <w:keepNext/>
      <w:keepLines/>
      <w:spacing w:before="200" w:after="0"/>
      <w:outlineLvl w:val="1"/>
    </w:pPr>
    <w:rPr>
      <w:b/>
      <w:sz w:val="40"/>
    </w:rPr>
  </w:style>
  <w:style w:type="paragraph" w:styleId="Kop3">
    <w:name w:val="heading 3"/>
    <w:basedOn w:val="Standaard"/>
    <w:next w:val="Standaard"/>
    <w:uiPriority w:val="9"/>
    <w:unhideWhenUsed/>
    <w:qFormat/>
    <w:pPr>
      <w:keepNext/>
      <w:keepLines/>
      <w:spacing w:before="200" w:after="0"/>
      <w:outlineLvl w:val="2"/>
    </w:pPr>
    <w:rPr>
      <w:b/>
      <w:i/>
      <w:sz w:val="36"/>
    </w:rPr>
  </w:style>
  <w:style w:type="paragraph" w:styleId="Kop4">
    <w:name w:val="heading 4"/>
    <w:basedOn w:val="Standaard"/>
    <w:next w:val="Standaard"/>
    <w:uiPriority w:val="9"/>
    <w:unhideWhenUsed/>
    <w:qFormat/>
    <w:pPr>
      <w:keepNext/>
      <w:keepLines/>
      <w:spacing w:before="200" w:after="0"/>
      <w:outlineLvl w:val="3"/>
    </w:pPr>
    <w:rPr>
      <w:color w:val="232323"/>
      <w:sz w:val="32"/>
    </w:rPr>
  </w:style>
  <w:style w:type="paragraph" w:styleId="Kop5">
    <w:name w:val="heading 5"/>
    <w:basedOn w:val="Standaard"/>
    <w:next w:val="Standaard"/>
    <w:uiPriority w:val="9"/>
    <w:unhideWhenUsed/>
    <w:qFormat/>
    <w:pPr>
      <w:keepNext/>
      <w:keepLines/>
      <w:spacing w:before="200" w:after="0"/>
      <w:outlineLvl w:val="4"/>
    </w:pPr>
    <w:rPr>
      <w:b/>
      <w:color w:val="444444"/>
      <w:sz w:val="28"/>
    </w:rPr>
  </w:style>
  <w:style w:type="paragraph" w:styleId="Kop6">
    <w:name w:val="heading 6"/>
    <w:basedOn w:val="Standaard"/>
    <w:next w:val="Standaard"/>
    <w:uiPriority w:val="9"/>
    <w:unhideWhenUsed/>
    <w:qFormat/>
    <w:pPr>
      <w:keepNext/>
      <w:keepLines/>
      <w:spacing w:before="200" w:after="0"/>
      <w:outlineLvl w:val="5"/>
    </w:pPr>
    <w:rPr>
      <w:i/>
      <w:color w:val="232323"/>
      <w:sz w:val="28"/>
    </w:rPr>
  </w:style>
  <w:style w:type="paragraph" w:styleId="Kop7">
    <w:name w:val="heading 7"/>
    <w:basedOn w:val="Standaard"/>
    <w:next w:val="Standaard"/>
    <w:uiPriority w:val="9"/>
    <w:unhideWhenUsed/>
    <w:qFormat/>
    <w:pPr>
      <w:keepNext/>
      <w:keepLines/>
      <w:spacing w:before="200" w:after="0"/>
      <w:outlineLvl w:val="6"/>
    </w:pPr>
    <w:rPr>
      <w:b/>
      <w:color w:val="606060"/>
      <w:sz w:val="24"/>
    </w:rPr>
  </w:style>
  <w:style w:type="paragraph" w:styleId="Kop8">
    <w:name w:val="heading 8"/>
    <w:basedOn w:val="Standaard"/>
    <w:next w:val="Standaard"/>
    <w:uiPriority w:val="9"/>
    <w:unhideWhenUsed/>
    <w:qFormat/>
    <w:pPr>
      <w:keepNext/>
      <w:keepLines/>
      <w:spacing w:before="200" w:after="0"/>
      <w:outlineLvl w:val="7"/>
    </w:pPr>
    <w:rPr>
      <w:color w:val="444444"/>
      <w:sz w:val="24"/>
    </w:rPr>
  </w:style>
  <w:style w:type="paragraph" w:styleId="Kop9">
    <w:name w:val="heading 9"/>
    <w:basedOn w:val="Standaard"/>
    <w:next w:val="Standaard"/>
    <w:uiPriority w:val="9"/>
    <w:unhideWhenUsed/>
    <w:qFormat/>
    <w:pPr>
      <w:keepNext/>
      <w:keepLines/>
      <w:spacing w:before="200" w:after="0"/>
      <w:outlineLvl w:val="8"/>
    </w:pPr>
    <w:rPr>
      <w:i/>
      <w:color w:val="444444"/>
      <w:sz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 w:type="paragraph" w:styleId="Titel">
    <w:name w:val="Title"/>
    <w:basedOn w:val="Standaard"/>
    <w:next w:val="Standaard"/>
    <w:uiPriority w:val="10"/>
    <w:qFormat/>
    <w:pPr>
      <w:pBdr>
        <w:bottom w:val="single" w:sz="24" w:space="0" w:color="000000"/>
      </w:pBdr>
      <w:spacing w:before="300" w:after="80" w:line="240" w:lineRule="auto"/>
    </w:pPr>
    <w:rPr>
      <w:b/>
      <w:sz w:val="72"/>
    </w:rPr>
  </w:style>
  <w:style w:type="paragraph" w:styleId="Ondertitel">
    <w:name w:val="Subtitle"/>
    <w:basedOn w:val="Standaard"/>
    <w:next w:val="Standaard"/>
    <w:uiPriority w:val="11"/>
    <w:qFormat/>
    <w:pPr>
      <w:spacing w:line="240" w:lineRule="auto"/>
    </w:pPr>
    <w:rPr>
      <w:i/>
      <w:color w:val="444444"/>
      <w:sz w:val="52"/>
    </w:rPr>
  </w:style>
  <w:style w:type="paragraph" w:styleId="Citaat">
    <w:name w:val="Quote"/>
    <w:basedOn w:val="Standaard"/>
    <w:next w:val="Standaard"/>
    <w:uiPriority w:val="29"/>
    <w:qFormat/>
    <w:pPr>
      <w:pBdr>
        <w:left w:val="single" w:sz="12" w:space="11" w:color="A6A6A6"/>
        <w:bottom w:val="single" w:sz="12" w:space="3" w:color="A6A6A6"/>
      </w:pBdr>
      <w:ind w:left="3402"/>
    </w:pPr>
    <w:rPr>
      <w:i/>
      <w:color w:val="373737"/>
      <w:sz w:val="18"/>
    </w:rPr>
  </w:style>
  <w:style w:type="paragraph" w:styleId="Duidelijkcitaat">
    <w:name w:val="Intense Quote"/>
    <w:basedOn w:val="Standaard"/>
    <w:next w:val="Standa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Koptekst">
    <w:name w:val="header"/>
    <w:basedOn w:val="Standaard"/>
    <w:uiPriority w:val="99"/>
    <w:unhideWhenUsed/>
    <w:pPr>
      <w:tabs>
        <w:tab w:val="center" w:pos="4677"/>
        <w:tab w:val="right" w:pos="9354"/>
      </w:tabs>
      <w:spacing w:after="0" w:line="240" w:lineRule="auto"/>
    </w:pPr>
  </w:style>
  <w:style w:type="paragraph" w:styleId="Voettekst">
    <w:name w:val="footer"/>
    <w:basedOn w:val="Standaard"/>
    <w:uiPriority w:val="99"/>
    <w:unhideWhenUsed/>
    <w:pPr>
      <w:tabs>
        <w:tab w:val="center" w:pos="4677"/>
        <w:tab w:val="right" w:pos="9354"/>
      </w:tabs>
      <w:spacing w:after="0" w:line="240" w:lineRule="auto"/>
    </w:pPr>
  </w:style>
  <w:style w:type="table" w:customStyle="1" w:styleId="Lined">
    <w:name w:val="Lined"/>
    <w:basedOn w:val="Standaardtabel"/>
    <w:uiPriority w:val="99"/>
    <w:pPr>
      <w:spacing w:after="0" w:line="240" w:lineRule="auto"/>
    </w:pPr>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Standaardtabel"/>
    <w:uiPriority w:val="99"/>
    <w:pPr>
      <w:spacing w:after="0" w:line="240" w:lineRule="auto"/>
    </w:pPr>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Standaardtabel"/>
    <w:uiPriority w:val="99"/>
    <w:pPr>
      <w:spacing w:after="0" w:line="240" w:lineRule="auto"/>
    </w:pPr>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Standaardtabel"/>
    <w:uiPriority w:val="99"/>
    <w:pPr>
      <w:spacing w:after="0" w:line="240" w:lineRule="auto"/>
    </w:pPr>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Standaardtabel"/>
    <w:uiPriority w:val="99"/>
    <w:pPr>
      <w:spacing w:after="0" w:line="240" w:lineRule="auto"/>
    </w:pPr>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Standaardtabel"/>
    <w:uiPriority w:val="99"/>
    <w:pPr>
      <w:spacing w:after="0" w:line="240" w:lineRule="auto"/>
    </w:pPr>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Standaardtabel"/>
    <w:uiPriority w:val="99"/>
    <w:pPr>
      <w:spacing w:after="0" w:line="240" w:lineRule="auto"/>
    </w:pPr>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Standaardtabel"/>
    <w:uiPriority w:val="9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Standaardtabe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Standaardtabe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Standaardtabe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Standaardtabe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Standaardtabe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Standaardtabe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Standaardtabel"/>
    <w:uiPriority w:val="9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Standaardtabel"/>
    <w:uiPriority w:val="99"/>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Standaardtabel"/>
    <w:uiPriority w:val="99"/>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Standaardtabel"/>
    <w:uiPriority w:val="99"/>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Standaardtabel"/>
    <w:uiPriority w:val="99"/>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Standaardtabel"/>
    <w:uiPriority w:val="99"/>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Standaardtabel"/>
    <w:uiPriority w:val="99"/>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uiPriority w:val="99"/>
    <w:unhideWhenUsed/>
    <w:rPr>
      <w:color w:val="0000FF"/>
      <w:u w:val="single"/>
    </w:rPr>
  </w:style>
  <w:style w:type="table" w:customStyle="1" w:styleId="GenStyleDefTableGrid">
    <w:name w:val="GenStyleDefTableGrid"/>
    <w:basedOn w:val="Standaardtabe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0">
    <w:name w:val="GenStyleDefTableGrid"/>
    <w:basedOn w:val="Standaardtabe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nopgelostemelding">
    <w:name w:val="Unresolved Mention"/>
    <w:basedOn w:val="Standaardalinea-lettertype"/>
    <w:uiPriority w:val="99"/>
    <w:semiHidden/>
    <w:unhideWhenUsed/>
    <w:rsid w:val="00A46EEE"/>
    <w:rPr>
      <w:color w:val="605E5C"/>
      <w:shd w:val="clear" w:color="auto" w:fill="E1DFDD"/>
    </w:rPr>
  </w:style>
  <w:style w:type="character" w:styleId="GevolgdeHyperlink">
    <w:name w:val="FollowedHyperlink"/>
    <w:basedOn w:val="Standaardalinea-lettertype"/>
    <w:uiPriority w:val="99"/>
    <w:semiHidden/>
    <w:unhideWhenUsed/>
    <w:rsid w:val="00A46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8954">
      <w:bodyDiv w:val="1"/>
      <w:marLeft w:val="0"/>
      <w:marRight w:val="0"/>
      <w:marTop w:val="0"/>
      <w:marBottom w:val="0"/>
      <w:divBdr>
        <w:top w:val="none" w:sz="0" w:space="0" w:color="auto"/>
        <w:left w:val="none" w:sz="0" w:space="0" w:color="auto"/>
        <w:bottom w:val="none" w:sz="0" w:space="0" w:color="auto"/>
        <w:right w:val="none" w:sz="0" w:space="0" w:color="auto"/>
      </w:divBdr>
    </w:div>
    <w:div w:id="190001376">
      <w:bodyDiv w:val="1"/>
      <w:marLeft w:val="0"/>
      <w:marRight w:val="0"/>
      <w:marTop w:val="0"/>
      <w:marBottom w:val="0"/>
      <w:divBdr>
        <w:top w:val="none" w:sz="0" w:space="0" w:color="auto"/>
        <w:left w:val="none" w:sz="0" w:space="0" w:color="auto"/>
        <w:bottom w:val="none" w:sz="0" w:space="0" w:color="auto"/>
        <w:right w:val="none" w:sz="0" w:space="0" w:color="auto"/>
      </w:divBdr>
    </w:div>
    <w:div w:id="752048898">
      <w:bodyDiv w:val="1"/>
      <w:marLeft w:val="0"/>
      <w:marRight w:val="0"/>
      <w:marTop w:val="0"/>
      <w:marBottom w:val="0"/>
      <w:divBdr>
        <w:top w:val="none" w:sz="0" w:space="0" w:color="auto"/>
        <w:left w:val="none" w:sz="0" w:space="0" w:color="auto"/>
        <w:bottom w:val="none" w:sz="0" w:space="0" w:color="auto"/>
        <w:right w:val="none" w:sz="0" w:space="0" w:color="auto"/>
      </w:divBdr>
    </w:div>
    <w:div w:id="967203869">
      <w:bodyDiv w:val="1"/>
      <w:marLeft w:val="0"/>
      <w:marRight w:val="0"/>
      <w:marTop w:val="0"/>
      <w:marBottom w:val="0"/>
      <w:divBdr>
        <w:top w:val="none" w:sz="0" w:space="0" w:color="auto"/>
        <w:left w:val="none" w:sz="0" w:space="0" w:color="auto"/>
        <w:bottom w:val="none" w:sz="0" w:space="0" w:color="auto"/>
        <w:right w:val="none" w:sz="0" w:space="0" w:color="auto"/>
      </w:divBdr>
    </w:div>
    <w:div w:id="1238898550">
      <w:bodyDiv w:val="1"/>
      <w:marLeft w:val="0"/>
      <w:marRight w:val="0"/>
      <w:marTop w:val="0"/>
      <w:marBottom w:val="0"/>
      <w:divBdr>
        <w:top w:val="none" w:sz="0" w:space="0" w:color="auto"/>
        <w:left w:val="none" w:sz="0" w:space="0" w:color="auto"/>
        <w:bottom w:val="none" w:sz="0" w:space="0" w:color="auto"/>
        <w:right w:val="none" w:sz="0" w:space="0" w:color="auto"/>
      </w:divBdr>
    </w:div>
    <w:div w:id="1419667468">
      <w:bodyDiv w:val="1"/>
      <w:marLeft w:val="0"/>
      <w:marRight w:val="0"/>
      <w:marTop w:val="0"/>
      <w:marBottom w:val="0"/>
      <w:divBdr>
        <w:top w:val="none" w:sz="0" w:space="0" w:color="auto"/>
        <w:left w:val="none" w:sz="0" w:space="0" w:color="auto"/>
        <w:bottom w:val="none" w:sz="0" w:space="0" w:color="auto"/>
        <w:right w:val="none" w:sz="0" w:space="0" w:color="auto"/>
      </w:divBdr>
    </w:div>
    <w:div w:id="17707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r.nl/klachtencommissi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Arial"/>
        <a:cs typeface="Arial"/>
      </a:majorFont>
      <a:minorFont>
        <a:latin typeface="Calibri"/>
        <a:ea typeface="Arial"/>
        <a:cs typeface="Arial"/>
      </a:minorFont>
    </a:fontScheme>
    <a:fmtScheme name="Kantoor">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ln>
        <a:ln w="25400" cap="flat" cmpd="sng" algn="ctr">
          <a:solidFill>
            <a:schemeClr val="phClr"/>
          </a:solidFill>
        </a:ln>
        <a:ln w="3810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Ascensio System</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der Zwan</dc:creator>
  <cp:keywords/>
  <dc:description/>
  <cp:lastModifiedBy>Hanneke Jager</cp:lastModifiedBy>
  <cp:revision>3</cp:revision>
  <dcterms:created xsi:type="dcterms:W3CDTF">2019-03-22T08:47:00Z</dcterms:created>
  <dcterms:modified xsi:type="dcterms:W3CDTF">2022-04-19T09:09:00Z</dcterms:modified>
</cp:coreProperties>
</file>